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638" w:rsidRDefault="00540638" w:rsidP="00540638">
      <w:pPr>
        <w:spacing w:line="276" w:lineRule="auto"/>
        <w:rPr>
          <w:rFonts w:ascii="Arial" w:eastAsia="Times New Roman" w:hAnsi="Arial" w:cs="Arial"/>
          <w:sz w:val="28"/>
          <w:szCs w:val="28"/>
        </w:rPr>
      </w:pPr>
      <w:r w:rsidRPr="00540638">
        <w:rPr>
          <w:rFonts w:ascii="Arial" w:eastAsia="Times New Roman" w:hAnsi="Arial" w:cs="Arial"/>
          <w:b/>
          <w:sz w:val="28"/>
          <w:szCs w:val="28"/>
        </w:rPr>
        <w:t>Convenors</w:t>
      </w:r>
      <w:r>
        <w:rPr>
          <w:rFonts w:ascii="Arial" w:eastAsia="Times New Roman" w:hAnsi="Arial" w:cs="Arial"/>
          <w:sz w:val="28"/>
          <w:szCs w:val="28"/>
        </w:rPr>
        <w:t>:</w:t>
      </w:r>
    </w:p>
    <w:p w:rsidR="00540638" w:rsidRPr="00693C3C" w:rsidRDefault="00540638" w:rsidP="00540638">
      <w:pPr>
        <w:spacing w:line="276" w:lineRule="auto"/>
        <w:rPr>
          <w:rFonts w:ascii="Arial" w:hAnsi="Arial" w:cs="Arial"/>
          <w:sz w:val="24"/>
          <w:szCs w:val="24"/>
        </w:rPr>
      </w:pPr>
      <w:proofErr w:type="spellStart"/>
      <w:r>
        <w:rPr>
          <w:rFonts w:ascii="Arial" w:eastAsia="Times New Roman" w:hAnsi="Arial" w:cs="Arial"/>
          <w:sz w:val="24"/>
          <w:szCs w:val="24"/>
        </w:rPr>
        <w:t>Dr.</w:t>
      </w:r>
      <w:proofErr w:type="spellEnd"/>
      <w:r>
        <w:rPr>
          <w:rFonts w:ascii="Arial" w:eastAsia="Times New Roman" w:hAnsi="Arial" w:cs="Arial"/>
          <w:sz w:val="24"/>
          <w:szCs w:val="24"/>
        </w:rPr>
        <w:t xml:space="preserve"> </w:t>
      </w:r>
      <w:r w:rsidRPr="00693C3C">
        <w:rPr>
          <w:rFonts w:ascii="Arial" w:eastAsia="Times New Roman" w:hAnsi="Arial" w:cs="Arial"/>
          <w:sz w:val="24"/>
          <w:szCs w:val="24"/>
        </w:rPr>
        <w:t>Saeeda Shah, University of Leicester, UK (</w:t>
      </w:r>
      <w:proofErr w:type="spellStart"/>
      <w:r w:rsidRPr="00693C3C">
        <w:rPr>
          <w:rFonts w:ascii="Arial" w:eastAsia="Times New Roman" w:hAnsi="Arial" w:cs="Arial"/>
          <w:sz w:val="24"/>
          <w:szCs w:val="24"/>
        </w:rPr>
        <w:t>Retd</w:t>
      </w:r>
      <w:proofErr w:type="spellEnd"/>
      <w:r w:rsidRPr="00693C3C">
        <w:rPr>
          <w:rFonts w:ascii="Arial" w:eastAsia="Times New Roman" w:hAnsi="Arial" w:cs="Arial"/>
          <w:sz w:val="24"/>
          <w:szCs w:val="24"/>
        </w:rPr>
        <w:t>)</w:t>
      </w:r>
      <w:r w:rsidRPr="00693C3C">
        <w:rPr>
          <w:rFonts w:ascii="Arial" w:hAnsi="Arial" w:cs="Arial"/>
          <w:sz w:val="24"/>
          <w:szCs w:val="24"/>
        </w:rPr>
        <w:t xml:space="preserve"> </w:t>
      </w:r>
      <w:hyperlink r:id="rId5" w:history="1">
        <w:r w:rsidRPr="00693C3C">
          <w:rPr>
            <w:rStyle w:val="Hyperlink"/>
            <w:rFonts w:ascii="Arial" w:hAnsi="Arial" w:cs="Arial"/>
            <w:sz w:val="24"/>
            <w:szCs w:val="24"/>
          </w:rPr>
          <w:t>shahsaeeda@hotmail.com</w:t>
        </w:r>
      </w:hyperlink>
    </w:p>
    <w:p w:rsidR="00540638" w:rsidRPr="00693C3C" w:rsidRDefault="00540638" w:rsidP="00540638">
      <w:pPr>
        <w:rPr>
          <w:rFonts w:ascii="Arial" w:hAnsi="Arial" w:cs="Arial"/>
          <w:sz w:val="24"/>
          <w:szCs w:val="24"/>
        </w:rPr>
      </w:pPr>
      <w:proofErr w:type="spellStart"/>
      <w:r w:rsidRPr="00693C3C">
        <w:rPr>
          <w:rFonts w:ascii="Arial" w:hAnsi="Arial" w:cs="Arial"/>
          <w:sz w:val="24"/>
          <w:szCs w:val="24"/>
        </w:rPr>
        <w:t>Dr.</w:t>
      </w:r>
      <w:proofErr w:type="spellEnd"/>
      <w:r w:rsidRPr="00693C3C">
        <w:rPr>
          <w:rFonts w:ascii="Arial" w:hAnsi="Arial" w:cs="Arial"/>
          <w:sz w:val="24"/>
          <w:szCs w:val="24"/>
        </w:rPr>
        <w:t xml:space="preserve"> </w:t>
      </w:r>
      <w:proofErr w:type="spellStart"/>
      <w:r w:rsidRPr="00693C3C">
        <w:rPr>
          <w:rFonts w:ascii="Arial" w:hAnsi="Arial" w:cs="Arial"/>
          <w:sz w:val="24"/>
          <w:szCs w:val="24"/>
        </w:rPr>
        <w:t>Shamma</w:t>
      </w:r>
      <w:proofErr w:type="spellEnd"/>
      <w:r w:rsidRPr="00693C3C">
        <w:rPr>
          <w:rFonts w:ascii="Arial" w:hAnsi="Arial" w:cs="Arial"/>
          <w:sz w:val="24"/>
          <w:szCs w:val="24"/>
        </w:rPr>
        <w:t xml:space="preserve"> Al </w:t>
      </w:r>
      <w:proofErr w:type="spellStart"/>
      <w:r w:rsidRPr="00693C3C">
        <w:rPr>
          <w:rFonts w:ascii="Arial" w:hAnsi="Arial" w:cs="Arial"/>
          <w:sz w:val="24"/>
          <w:szCs w:val="24"/>
        </w:rPr>
        <w:t>Naqbi</w:t>
      </w:r>
      <w:proofErr w:type="spellEnd"/>
      <w:r w:rsidRPr="00693C3C">
        <w:rPr>
          <w:rFonts w:ascii="Arial" w:hAnsi="Arial" w:cs="Arial"/>
          <w:sz w:val="24"/>
          <w:szCs w:val="24"/>
        </w:rPr>
        <w:t xml:space="preserve">, Associate dean, Rabdan Academy; UAE </w:t>
      </w:r>
      <w:hyperlink r:id="rId6" w:history="1">
        <w:r w:rsidRPr="00693C3C">
          <w:rPr>
            <w:rStyle w:val="Hyperlink"/>
            <w:rFonts w:ascii="Arial" w:hAnsi="Arial" w:cs="Arial"/>
            <w:color w:val="auto"/>
            <w:sz w:val="24"/>
            <w:szCs w:val="24"/>
          </w:rPr>
          <w:t>salnaqbi@nct.ac.ae</w:t>
        </w:r>
      </w:hyperlink>
    </w:p>
    <w:p w:rsidR="00540638" w:rsidRPr="00693C3C" w:rsidRDefault="00540638" w:rsidP="00540638">
      <w:pPr>
        <w:rPr>
          <w:rFonts w:ascii="Arial" w:eastAsia="Times New Roman" w:hAnsi="Arial" w:cs="Arial"/>
          <w:sz w:val="24"/>
          <w:szCs w:val="24"/>
        </w:rPr>
      </w:pPr>
      <w:proofErr w:type="spellStart"/>
      <w:r>
        <w:rPr>
          <w:rFonts w:ascii="Arial" w:eastAsia="Times New Roman" w:hAnsi="Arial" w:cs="Arial"/>
          <w:sz w:val="24"/>
          <w:szCs w:val="24"/>
        </w:rPr>
        <w:t>Dr.</w:t>
      </w:r>
      <w:proofErr w:type="spellEnd"/>
      <w:r>
        <w:rPr>
          <w:rFonts w:ascii="Arial" w:eastAsia="Times New Roman" w:hAnsi="Arial" w:cs="Arial"/>
          <w:sz w:val="24"/>
          <w:szCs w:val="24"/>
        </w:rPr>
        <w:t xml:space="preserve"> </w:t>
      </w:r>
      <w:proofErr w:type="spellStart"/>
      <w:r w:rsidRPr="00693C3C">
        <w:rPr>
          <w:rFonts w:ascii="Arial" w:eastAsia="Times New Roman" w:hAnsi="Arial" w:cs="Arial"/>
          <w:sz w:val="24"/>
          <w:szCs w:val="24"/>
        </w:rPr>
        <w:t>Anfal</w:t>
      </w:r>
      <w:proofErr w:type="spellEnd"/>
      <w:r w:rsidRPr="00693C3C">
        <w:rPr>
          <w:rFonts w:ascii="Arial" w:eastAsia="Times New Roman" w:hAnsi="Arial" w:cs="Arial"/>
          <w:sz w:val="24"/>
          <w:szCs w:val="24"/>
        </w:rPr>
        <w:t xml:space="preserve"> </w:t>
      </w:r>
      <w:proofErr w:type="spellStart"/>
      <w:r w:rsidRPr="00693C3C">
        <w:rPr>
          <w:rFonts w:ascii="Arial" w:eastAsia="Times New Roman" w:hAnsi="Arial" w:cs="Arial"/>
          <w:sz w:val="24"/>
          <w:szCs w:val="24"/>
        </w:rPr>
        <w:t>Alwahabi</w:t>
      </w:r>
      <w:proofErr w:type="spellEnd"/>
      <w:r w:rsidRPr="00693C3C">
        <w:rPr>
          <w:rFonts w:ascii="Arial" w:eastAsia="Times New Roman" w:hAnsi="Arial" w:cs="Arial"/>
          <w:sz w:val="24"/>
          <w:szCs w:val="24"/>
        </w:rPr>
        <w:t xml:space="preserve">, </w:t>
      </w:r>
      <w:r w:rsidRPr="00693C3C">
        <w:rPr>
          <w:rFonts w:ascii="Arial" w:hAnsi="Arial" w:cs="Arial"/>
          <w:sz w:val="24"/>
          <w:szCs w:val="24"/>
        </w:rPr>
        <w:t xml:space="preserve">Sultan </w:t>
      </w:r>
      <w:proofErr w:type="spellStart"/>
      <w:r w:rsidRPr="00693C3C">
        <w:rPr>
          <w:rFonts w:ascii="Arial" w:hAnsi="Arial" w:cs="Arial"/>
          <w:sz w:val="24"/>
          <w:szCs w:val="24"/>
        </w:rPr>
        <w:t>Qaboos</w:t>
      </w:r>
      <w:proofErr w:type="spellEnd"/>
      <w:r w:rsidRPr="00693C3C">
        <w:rPr>
          <w:rFonts w:ascii="Arial" w:hAnsi="Arial" w:cs="Arial"/>
          <w:sz w:val="24"/>
          <w:szCs w:val="24"/>
        </w:rPr>
        <w:t xml:space="preserve"> University, Muscat, Oman, </w:t>
      </w:r>
      <w:hyperlink r:id="rId7" w:history="1">
        <w:r w:rsidRPr="00203949">
          <w:rPr>
            <w:rStyle w:val="Hyperlink"/>
            <w:rFonts w:ascii="Arial" w:hAnsi="Arial" w:cs="Arial"/>
            <w:sz w:val="24"/>
            <w:szCs w:val="24"/>
          </w:rPr>
          <w:t>anfal@squ.edu.om</w:t>
        </w:r>
      </w:hyperlink>
      <w:r>
        <w:rPr>
          <w:rFonts w:ascii="Arial" w:hAnsi="Arial" w:cs="Arial"/>
          <w:sz w:val="24"/>
          <w:szCs w:val="24"/>
        </w:rPr>
        <w:t xml:space="preserve"> </w:t>
      </w:r>
    </w:p>
    <w:p w:rsidR="00540638" w:rsidRDefault="00540638" w:rsidP="00540638">
      <w:pPr>
        <w:spacing w:line="276" w:lineRule="auto"/>
        <w:rPr>
          <w:rFonts w:ascii="Arial" w:hAnsi="Arial" w:cs="Arial"/>
          <w:sz w:val="28"/>
          <w:szCs w:val="28"/>
        </w:rPr>
      </w:pPr>
      <w:r w:rsidRPr="00DC3A70">
        <w:rPr>
          <w:rFonts w:ascii="Arial" w:hAnsi="Arial" w:cs="Arial"/>
          <w:sz w:val="28"/>
          <w:szCs w:val="28"/>
        </w:rPr>
        <w:t xml:space="preserve">Paper submissions for this stream to be emailed in Word format to: </w:t>
      </w:r>
      <w:hyperlink r:id="rId8" w:history="1">
        <w:r w:rsidRPr="00203949">
          <w:rPr>
            <w:rStyle w:val="Hyperlink"/>
            <w:rFonts w:ascii="Arial" w:hAnsi="Arial" w:cs="Arial"/>
            <w:sz w:val="28"/>
            <w:szCs w:val="28"/>
          </w:rPr>
          <w:t>shahsaeeda@hotmail.com</w:t>
        </w:r>
      </w:hyperlink>
    </w:p>
    <w:p w:rsidR="00540638" w:rsidRDefault="00540638" w:rsidP="00540638">
      <w:pPr>
        <w:spacing w:line="276" w:lineRule="auto"/>
        <w:rPr>
          <w:rFonts w:ascii="Arial" w:eastAsia="Times New Roman" w:hAnsi="Arial" w:cs="Arial"/>
          <w:sz w:val="28"/>
          <w:szCs w:val="28"/>
        </w:rPr>
      </w:pPr>
      <w:r>
        <w:rPr>
          <w:rFonts w:ascii="Arial" w:eastAsia="Times New Roman" w:hAnsi="Arial" w:cs="Arial"/>
          <w:sz w:val="28"/>
          <w:szCs w:val="28"/>
        </w:rPr>
        <w:t>===================</w:t>
      </w:r>
    </w:p>
    <w:p w:rsidR="00540638" w:rsidRDefault="00540638" w:rsidP="005666E1">
      <w:pPr>
        <w:spacing w:line="276" w:lineRule="auto"/>
        <w:rPr>
          <w:rFonts w:ascii="Arial" w:hAnsi="Arial" w:cs="Arial"/>
          <w:b/>
          <w:sz w:val="28"/>
          <w:szCs w:val="28"/>
        </w:rPr>
      </w:pPr>
    </w:p>
    <w:p w:rsidR="005666E1" w:rsidRPr="00871951" w:rsidRDefault="005666E1" w:rsidP="005666E1">
      <w:pPr>
        <w:spacing w:line="276" w:lineRule="auto"/>
        <w:rPr>
          <w:rFonts w:ascii="Arial" w:eastAsia="Times New Roman" w:hAnsi="Arial" w:cs="Arial"/>
          <w:b/>
          <w:sz w:val="28"/>
          <w:szCs w:val="28"/>
        </w:rPr>
      </w:pPr>
      <w:r w:rsidRPr="00871951">
        <w:rPr>
          <w:rFonts w:ascii="Arial" w:hAnsi="Arial" w:cs="Arial"/>
          <w:b/>
          <w:sz w:val="28"/>
          <w:szCs w:val="28"/>
        </w:rPr>
        <w:t>Gendered-Work</w:t>
      </w:r>
      <w:r w:rsidRPr="00871951">
        <w:rPr>
          <w:rFonts w:ascii="Arial" w:eastAsia="Times New Roman" w:hAnsi="Arial" w:cs="Arial"/>
          <w:b/>
          <w:sz w:val="28"/>
          <w:szCs w:val="28"/>
        </w:rPr>
        <w:t xml:space="preserve">, Leadership, and Equality </w:t>
      </w:r>
    </w:p>
    <w:p w:rsidR="005666E1" w:rsidRPr="005666E1" w:rsidRDefault="005666E1" w:rsidP="005666E1">
      <w:pPr>
        <w:spacing w:line="276" w:lineRule="auto"/>
        <w:rPr>
          <w:rFonts w:ascii="Arial" w:hAnsi="Arial" w:cs="Arial"/>
          <w:sz w:val="24"/>
          <w:szCs w:val="24"/>
        </w:rPr>
      </w:pPr>
      <w:r w:rsidRPr="005666E1">
        <w:rPr>
          <w:rFonts w:ascii="Arial" w:eastAsia="Times New Roman" w:hAnsi="Arial" w:cs="Arial"/>
          <w:sz w:val="24"/>
          <w:szCs w:val="24"/>
        </w:rPr>
        <w:t xml:space="preserve">How gender is constructed in societies and cultures has implications for women’s professional journeys and career destinations </w:t>
      </w:r>
      <w:r w:rsidRPr="005666E1">
        <w:rPr>
          <w:rFonts w:ascii="Arial" w:hAnsi="Arial" w:cs="Arial"/>
          <w:sz w:val="24"/>
          <w:szCs w:val="24"/>
        </w:rPr>
        <w:t>(Shah, 2020).</w:t>
      </w:r>
      <w:r w:rsidRPr="005666E1">
        <w:rPr>
          <w:rFonts w:ascii="Arial" w:eastAsia="Times New Roman" w:hAnsi="Arial" w:cs="Arial"/>
          <w:sz w:val="24"/>
          <w:szCs w:val="24"/>
        </w:rPr>
        <w:t xml:space="preserve"> </w:t>
      </w:r>
      <w:r w:rsidRPr="005666E1">
        <w:rPr>
          <w:rFonts w:ascii="Arial" w:hAnsi="Arial" w:cs="Arial"/>
          <w:sz w:val="24"/>
          <w:szCs w:val="24"/>
        </w:rPr>
        <w:t xml:space="preserve">While the term “gendered work” is relatively new, its reality is embedded in history beginning with the hunting and then agrarian societies (Shah, 2016). Work has been traditionally and historically defined and valued in ways that reflect the patterns of gender relations in societal contexts as reflected in terms such as work/no-work (housework), paid/unpaid, earning/caring, leading/assisting or public/domestic. This gendered attribution of work has implications for women aspiring and accessing senior leadership positions. </w:t>
      </w:r>
    </w:p>
    <w:p w:rsidR="005666E1" w:rsidRPr="00482C3F" w:rsidRDefault="005666E1" w:rsidP="005666E1">
      <w:pPr>
        <w:spacing w:line="276" w:lineRule="auto"/>
        <w:rPr>
          <w:rFonts w:ascii="Arial" w:eastAsia="Times New Roman" w:hAnsi="Arial" w:cs="Arial"/>
          <w:sz w:val="24"/>
          <w:szCs w:val="24"/>
        </w:rPr>
      </w:pPr>
      <w:r w:rsidRPr="005666E1">
        <w:rPr>
          <w:rFonts w:ascii="Arial" w:hAnsi="Arial" w:cs="Arial"/>
          <w:sz w:val="24"/>
          <w:szCs w:val="24"/>
        </w:rPr>
        <w:t xml:space="preserve">This stream focuses on work-gender realities across the primary gender divide to investigate the constructions of work-gender phenomena (Jaga, 2020) as well as the factors defining the public/domestic divide, and their implications for women aspiring for leadership positions. Gender and workload research highlights higher work hours and workload contributions made by women, but leadership studies also evidence lower presence of women in senior leadership positions. If </w:t>
      </w:r>
      <w:r w:rsidRPr="005666E1">
        <w:rPr>
          <w:rFonts w:ascii="Arial" w:eastAsia="Times New Roman" w:hAnsi="Arial" w:cs="Arial"/>
          <w:sz w:val="24"/>
          <w:szCs w:val="24"/>
          <w:lang w:val="en" w:eastAsia="en-GB"/>
        </w:rPr>
        <w:t>"Women hold up half the sky" (quote from the former Chinese Communist Party chairman Mao Zedong)</w:t>
      </w:r>
      <w:r w:rsidRPr="005666E1">
        <w:rPr>
          <w:rFonts w:ascii="Arial" w:hAnsi="Arial" w:cs="Arial"/>
          <w:sz w:val="24"/>
          <w:szCs w:val="24"/>
        </w:rPr>
        <w:t xml:space="preserve">, </w:t>
      </w:r>
      <w:r w:rsidRPr="005666E1">
        <w:rPr>
          <w:rFonts w:ascii="Arial" w:eastAsia="Times New Roman" w:hAnsi="Arial" w:cs="Arial"/>
          <w:sz w:val="24"/>
          <w:szCs w:val="24"/>
          <w:lang w:val="en" w:eastAsia="en-GB"/>
        </w:rPr>
        <w:t xml:space="preserve">why are they absent from positions of power? </w:t>
      </w:r>
    </w:p>
    <w:p w:rsidR="005666E1" w:rsidRPr="005666E1" w:rsidRDefault="005666E1" w:rsidP="005666E1">
      <w:pPr>
        <w:rPr>
          <w:rFonts w:ascii="Arial" w:hAnsi="Arial" w:cs="Arial"/>
          <w:sz w:val="24"/>
          <w:szCs w:val="24"/>
        </w:rPr>
      </w:pPr>
      <w:r w:rsidRPr="005666E1">
        <w:rPr>
          <w:rFonts w:ascii="Arial" w:hAnsi="Arial" w:cs="Arial"/>
          <w:sz w:val="24"/>
          <w:szCs w:val="24"/>
        </w:rPr>
        <w:t>Currently, in spite of emphasis on gender equality in the millennium goals and the SDG5 calling for the full participation of women at all levels of decision-making, low presence of women in senior executive/leadership roles is a recorded phenomenon across the world. Even in developed European societies, for example, only 18% of senior executives are women (European Commission, 2022). Women’s absence from senior leadership is a recurrent theme in studies in the global north (</w:t>
      </w:r>
      <w:proofErr w:type="spellStart"/>
      <w:r w:rsidRPr="005666E1">
        <w:rPr>
          <w:rFonts w:ascii="Arial" w:hAnsi="Arial" w:cs="Arial"/>
          <w:sz w:val="24"/>
          <w:szCs w:val="24"/>
        </w:rPr>
        <w:t>Bagilhole</w:t>
      </w:r>
      <w:proofErr w:type="spellEnd"/>
      <w:r w:rsidRPr="005666E1">
        <w:rPr>
          <w:rFonts w:ascii="Arial" w:hAnsi="Arial" w:cs="Arial"/>
          <w:sz w:val="24"/>
          <w:szCs w:val="24"/>
        </w:rPr>
        <w:t xml:space="preserve"> &amp; White, 2011; Billing, 2011; Blackmore and Sachs, 2007) as well as in studies from other parts of the world (Connell, 2009; </w:t>
      </w:r>
      <w:proofErr w:type="spellStart"/>
      <w:r w:rsidRPr="005666E1">
        <w:rPr>
          <w:rFonts w:ascii="Arial" w:hAnsi="Arial" w:cs="Arial"/>
          <w:sz w:val="24"/>
          <w:szCs w:val="24"/>
        </w:rPr>
        <w:t>Rab</w:t>
      </w:r>
      <w:proofErr w:type="spellEnd"/>
      <w:r w:rsidRPr="005666E1">
        <w:rPr>
          <w:rFonts w:ascii="Arial" w:hAnsi="Arial" w:cs="Arial"/>
          <w:sz w:val="24"/>
          <w:szCs w:val="24"/>
        </w:rPr>
        <w:t xml:space="preserve">, 2010; Shah, 2018b; </w:t>
      </w:r>
      <w:proofErr w:type="spellStart"/>
      <w:r w:rsidRPr="005666E1">
        <w:rPr>
          <w:rFonts w:ascii="Arial" w:hAnsi="Arial" w:cs="Arial"/>
          <w:sz w:val="24"/>
          <w:szCs w:val="24"/>
        </w:rPr>
        <w:t>Waruru</w:t>
      </w:r>
      <w:proofErr w:type="spellEnd"/>
      <w:r w:rsidRPr="005666E1">
        <w:rPr>
          <w:rFonts w:ascii="Arial" w:hAnsi="Arial" w:cs="Arial"/>
          <w:sz w:val="24"/>
          <w:szCs w:val="24"/>
        </w:rPr>
        <w:t>, 2023).</w:t>
      </w:r>
    </w:p>
    <w:p w:rsidR="005666E1" w:rsidRPr="005666E1" w:rsidRDefault="005666E1" w:rsidP="005666E1">
      <w:pPr>
        <w:rPr>
          <w:rFonts w:ascii="Arial" w:hAnsi="Arial" w:cs="Arial"/>
          <w:sz w:val="24"/>
          <w:szCs w:val="24"/>
        </w:rPr>
      </w:pPr>
      <w:r w:rsidRPr="005666E1">
        <w:rPr>
          <w:rFonts w:ascii="Arial" w:hAnsi="Arial" w:cs="Arial"/>
          <w:sz w:val="24"/>
          <w:szCs w:val="24"/>
        </w:rPr>
        <w:t xml:space="preserve">We welcome studies giving voice to perspectives from different cultures, societies, and faith backgrounds, recognizing impact of intersecting identities (Chung et al., 2021; Ryan &amp; Briggs, 2019) and diverse socio-religious contexts (Hwang &amp; Beauregard, 2021) to debate gender equality. Papers posing research questions and </w:t>
      </w:r>
      <w:r w:rsidRPr="005666E1">
        <w:rPr>
          <w:rFonts w:ascii="Arial" w:hAnsi="Arial" w:cs="Arial"/>
          <w:sz w:val="24"/>
          <w:szCs w:val="24"/>
        </w:rPr>
        <w:lastRenderedPageBreak/>
        <w:t xml:space="preserve">developing epistemologies that offer critique of dominant narratives and discourses are of specific interest. </w:t>
      </w:r>
    </w:p>
    <w:p w:rsidR="005666E1" w:rsidRPr="005666E1" w:rsidRDefault="005666E1" w:rsidP="005666E1">
      <w:pPr>
        <w:rPr>
          <w:rFonts w:ascii="Arial" w:hAnsi="Arial" w:cs="Arial"/>
          <w:sz w:val="24"/>
          <w:szCs w:val="24"/>
        </w:rPr>
      </w:pPr>
      <w:r w:rsidRPr="005666E1">
        <w:rPr>
          <w:rFonts w:ascii="Arial" w:hAnsi="Arial" w:cs="Arial"/>
          <w:sz w:val="24"/>
          <w:szCs w:val="24"/>
        </w:rPr>
        <w:t>Increasing globalisation and growing cultural and ethnic diversity is raising awareness of practices from different contexts. However, instead of rejecting gendered-work practices in the marginalised societies, the need is to interrogate and analyse these to develop policies and support systems to promote gender equality specifically with regard to leadership roles that may help support women to positions of power without disrupting their societal fabric.</w:t>
      </w:r>
    </w:p>
    <w:p w:rsidR="005666E1" w:rsidRPr="005666E1" w:rsidRDefault="005666E1" w:rsidP="005666E1">
      <w:pPr>
        <w:rPr>
          <w:rFonts w:ascii="Arial" w:hAnsi="Arial" w:cs="Arial"/>
          <w:sz w:val="24"/>
          <w:szCs w:val="24"/>
        </w:rPr>
      </w:pPr>
      <w:r w:rsidRPr="005666E1">
        <w:rPr>
          <w:rFonts w:ascii="Arial" w:hAnsi="Arial" w:cs="Arial"/>
          <w:sz w:val="24"/>
          <w:szCs w:val="24"/>
        </w:rPr>
        <w:t>Considering the exploratory nature of research in this huge area the authors would like to invite researchers and practitioners to engage in debates on the diversity-related implications of gender and leadership practices and theory in an international context, addressing the diversity of challenges and contexts.</w:t>
      </w:r>
    </w:p>
    <w:p w:rsidR="005666E1" w:rsidRPr="005666E1" w:rsidRDefault="005666E1" w:rsidP="005666E1">
      <w:pPr>
        <w:rPr>
          <w:rFonts w:ascii="Arial" w:hAnsi="Arial" w:cs="Arial"/>
          <w:sz w:val="24"/>
          <w:szCs w:val="24"/>
        </w:rPr>
      </w:pPr>
      <w:r w:rsidRPr="005666E1">
        <w:rPr>
          <w:rFonts w:ascii="Arial" w:hAnsi="Arial" w:cs="Arial"/>
          <w:b/>
          <w:sz w:val="24"/>
          <w:szCs w:val="24"/>
        </w:rPr>
        <w:t>Possible themes include</w:t>
      </w:r>
      <w:r w:rsidRPr="005666E1">
        <w:rPr>
          <w:rFonts w:ascii="Arial" w:hAnsi="Arial" w:cs="Arial"/>
          <w:sz w:val="24"/>
          <w:szCs w:val="24"/>
        </w:rPr>
        <w:t>:</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 xml:space="preserve">Societal culture and gender roles </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Motherhood and caring roles: barriers to leadership</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Double-burden and leadership progression</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 xml:space="preserve">Socio-cultural values and norms </w:t>
      </w:r>
      <w:r w:rsidR="00540638">
        <w:rPr>
          <w:rFonts w:ascii="Arial" w:hAnsi="Arial" w:cs="Arial"/>
          <w:sz w:val="24"/>
          <w:szCs w:val="24"/>
        </w:rPr>
        <w:t>of work division</w:t>
      </w:r>
      <w:bookmarkStart w:id="0" w:name="_GoBack"/>
      <w:bookmarkEnd w:id="0"/>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Religious discourses defining gender roles</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 xml:space="preserve">Role-stereotyping and expectations </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Dissociation between domestic and leadership</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Transgender representation in leadership roles</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Submission to male leadership models</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Internalised patriarchy</w:t>
      </w:r>
    </w:p>
    <w:p w:rsidR="005666E1" w:rsidRPr="005666E1" w:rsidRDefault="005666E1" w:rsidP="005666E1">
      <w:pPr>
        <w:pStyle w:val="ListParagraph"/>
        <w:numPr>
          <w:ilvl w:val="0"/>
          <w:numId w:val="1"/>
        </w:numPr>
        <w:rPr>
          <w:rFonts w:ascii="Arial" w:hAnsi="Arial" w:cs="Arial"/>
          <w:sz w:val="24"/>
          <w:szCs w:val="24"/>
        </w:rPr>
      </w:pPr>
      <w:r w:rsidRPr="005666E1">
        <w:rPr>
          <w:rFonts w:ascii="Arial" w:hAnsi="Arial" w:cs="Arial"/>
          <w:sz w:val="24"/>
          <w:szCs w:val="24"/>
        </w:rPr>
        <w:t>Internalising gender divide</w:t>
      </w:r>
    </w:p>
    <w:p w:rsidR="005666E1" w:rsidRPr="005666E1" w:rsidRDefault="005666E1" w:rsidP="005666E1">
      <w:pPr>
        <w:rPr>
          <w:rFonts w:ascii="Arial" w:hAnsi="Arial" w:cs="Arial"/>
          <w:sz w:val="24"/>
          <w:szCs w:val="24"/>
        </w:rPr>
      </w:pPr>
    </w:p>
    <w:p w:rsidR="005666E1" w:rsidRPr="005666E1" w:rsidRDefault="005666E1" w:rsidP="005666E1">
      <w:pPr>
        <w:rPr>
          <w:rFonts w:ascii="Arial" w:hAnsi="Arial" w:cs="Arial"/>
          <w:sz w:val="24"/>
          <w:szCs w:val="24"/>
        </w:rPr>
      </w:pPr>
      <w:r w:rsidRPr="005666E1">
        <w:rPr>
          <w:rFonts w:ascii="Arial" w:hAnsi="Arial" w:cs="Arial"/>
          <w:sz w:val="24"/>
          <w:szCs w:val="24"/>
        </w:rPr>
        <w:t xml:space="preserve">Submissions to the stream can be in the form of long abstracts (up to 1500 words), developmental papers (3000-5000 words, including references) or full papers (no length restrictions) by the deadline of 15 March 2022. Please process your registration and paper submission online via the EDI registration page. </w:t>
      </w:r>
    </w:p>
    <w:p w:rsidR="005666E1" w:rsidRDefault="005666E1" w:rsidP="005666E1">
      <w:pPr>
        <w:rPr>
          <w:rFonts w:ascii="Arial" w:hAnsi="Arial" w:cs="Arial"/>
          <w:sz w:val="28"/>
          <w:szCs w:val="28"/>
        </w:rPr>
      </w:pPr>
    </w:p>
    <w:p w:rsidR="005666E1" w:rsidRPr="00871951" w:rsidRDefault="005666E1" w:rsidP="005666E1">
      <w:pPr>
        <w:rPr>
          <w:rFonts w:ascii="Arial" w:hAnsi="Arial" w:cs="Arial"/>
          <w:b/>
          <w:sz w:val="28"/>
          <w:szCs w:val="28"/>
        </w:rPr>
      </w:pPr>
      <w:r w:rsidRPr="00871951">
        <w:rPr>
          <w:rFonts w:ascii="Arial" w:hAnsi="Arial" w:cs="Arial"/>
          <w:b/>
          <w:sz w:val="28"/>
          <w:szCs w:val="28"/>
        </w:rPr>
        <w:t>References:</w:t>
      </w:r>
    </w:p>
    <w:p w:rsidR="005666E1" w:rsidRPr="005666E1" w:rsidRDefault="005666E1" w:rsidP="005666E1">
      <w:pPr>
        <w:rPr>
          <w:rFonts w:ascii="Arial" w:hAnsi="Arial" w:cs="Arial"/>
        </w:rPr>
      </w:pPr>
      <w:proofErr w:type="spellStart"/>
      <w:r w:rsidRPr="005666E1">
        <w:rPr>
          <w:rFonts w:ascii="Arial" w:hAnsi="Arial" w:cs="Arial"/>
        </w:rPr>
        <w:t>Bagilhole</w:t>
      </w:r>
      <w:proofErr w:type="spellEnd"/>
      <w:r w:rsidRPr="005666E1">
        <w:rPr>
          <w:rFonts w:ascii="Arial" w:hAnsi="Arial" w:cs="Arial"/>
        </w:rPr>
        <w:t>, B, and White, K (</w:t>
      </w:r>
      <w:proofErr w:type="spellStart"/>
      <w:proofErr w:type="gramStart"/>
      <w:r w:rsidRPr="005666E1">
        <w:rPr>
          <w:rFonts w:ascii="Arial" w:hAnsi="Arial" w:cs="Arial"/>
        </w:rPr>
        <w:t>eds</w:t>
      </w:r>
      <w:proofErr w:type="spellEnd"/>
      <w:proofErr w:type="gramEnd"/>
      <w:r w:rsidRPr="005666E1">
        <w:rPr>
          <w:rFonts w:ascii="Arial" w:hAnsi="Arial" w:cs="Arial"/>
        </w:rPr>
        <w:t>) (2011) Gender, Power and Management: A Cross Cultural Analysis of Higher Education. London: Palgrave Macmillan.</w:t>
      </w:r>
    </w:p>
    <w:p w:rsidR="005666E1" w:rsidRPr="005666E1" w:rsidRDefault="005666E1" w:rsidP="005666E1">
      <w:pPr>
        <w:rPr>
          <w:rFonts w:ascii="Arial" w:hAnsi="Arial" w:cs="Arial"/>
        </w:rPr>
      </w:pPr>
      <w:r w:rsidRPr="005666E1">
        <w:rPr>
          <w:rFonts w:ascii="Arial" w:hAnsi="Arial" w:cs="Arial"/>
        </w:rPr>
        <w:t>Billing, Y (2011) “Are Women in Management Victims of the Phantom of the Male Norm? Gender, Work &amp; Organization. 18(3): 298-317.</w:t>
      </w:r>
    </w:p>
    <w:p w:rsidR="005666E1" w:rsidRPr="005666E1" w:rsidRDefault="005666E1" w:rsidP="005666E1">
      <w:pPr>
        <w:rPr>
          <w:rFonts w:ascii="Arial" w:hAnsi="Arial" w:cs="Arial"/>
        </w:rPr>
      </w:pPr>
      <w:r w:rsidRPr="005666E1">
        <w:rPr>
          <w:rFonts w:ascii="Arial" w:hAnsi="Arial" w:cs="Arial"/>
        </w:rPr>
        <w:t xml:space="preserve">Blackmore, J., &amp; Sachs, J. (2007). </w:t>
      </w:r>
      <w:r w:rsidRPr="005666E1">
        <w:rPr>
          <w:rStyle w:val="Emphasis"/>
          <w:rFonts w:ascii="Arial" w:hAnsi="Arial" w:cs="Arial"/>
        </w:rPr>
        <w:t>Performing and reforming leaders: Gender, educational restructuring, and organizational change</w:t>
      </w:r>
      <w:r w:rsidRPr="005666E1">
        <w:rPr>
          <w:rFonts w:ascii="Arial" w:hAnsi="Arial" w:cs="Arial"/>
        </w:rPr>
        <w:t>. State University of New York Press.</w:t>
      </w:r>
    </w:p>
    <w:p w:rsidR="005666E1" w:rsidRPr="005666E1" w:rsidRDefault="005666E1" w:rsidP="005666E1">
      <w:pPr>
        <w:rPr>
          <w:rFonts w:ascii="Arial" w:hAnsi="Arial" w:cs="Arial"/>
        </w:rPr>
      </w:pPr>
      <w:r w:rsidRPr="005666E1">
        <w:rPr>
          <w:rFonts w:ascii="Arial" w:hAnsi="Arial" w:cs="Arial"/>
        </w:rPr>
        <w:t xml:space="preserve">Jaga, A. (2020). Something new from the South: Community, work, and family in South Africa. Community, Work and Family, 27(5), 506-515. </w:t>
      </w:r>
      <w:hyperlink r:id="rId9" w:history="1">
        <w:r w:rsidRPr="005666E1">
          <w:rPr>
            <w:rStyle w:val="Hyperlink"/>
            <w:rFonts w:ascii="Arial" w:hAnsi="Arial" w:cs="Arial"/>
          </w:rPr>
          <w:t>https://doi.org/10.1080/13668803.2020.1800591</w:t>
        </w:r>
      </w:hyperlink>
      <w:r w:rsidRPr="005666E1">
        <w:rPr>
          <w:rFonts w:ascii="Arial" w:hAnsi="Arial" w:cs="Arial"/>
        </w:rPr>
        <w:t xml:space="preserve"> </w:t>
      </w:r>
    </w:p>
    <w:p w:rsidR="005666E1" w:rsidRPr="005666E1" w:rsidRDefault="005666E1" w:rsidP="005666E1">
      <w:pPr>
        <w:rPr>
          <w:rFonts w:ascii="Arial" w:hAnsi="Arial" w:cs="Arial"/>
        </w:rPr>
      </w:pPr>
      <w:r w:rsidRPr="005666E1">
        <w:rPr>
          <w:rFonts w:ascii="Arial" w:hAnsi="Arial" w:cs="Arial"/>
        </w:rPr>
        <w:lastRenderedPageBreak/>
        <w:t xml:space="preserve">Connell, R. (2009). Gender: In world perspective (2nd </w:t>
      </w:r>
      <w:proofErr w:type="gramStart"/>
      <w:r w:rsidRPr="005666E1">
        <w:rPr>
          <w:rFonts w:ascii="Arial" w:hAnsi="Arial" w:cs="Arial"/>
        </w:rPr>
        <w:t>ed</w:t>
      </w:r>
      <w:proofErr w:type="gramEnd"/>
      <w:r w:rsidRPr="005666E1">
        <w:rPr>
          <w:rFonts w:ascii="Arial" w:hAnsi="Arial" w:cs="Arial"/>
        </w:rPr>
        <w:t>.). Cambridge, UK: Polity Press.</w:t>
      </w:r>
    </w:p>
    <w:p w:rsidR="005666E1" w:rsidRPr="005666E1" w:rsidRDefault="005666E1" w:rsidP="005666E1">
      <w:pPr>
        <w:rPr>
          <w:rFonts w:ascii="Arial" w:hAnsi="Arial" w:cs="Arial"/>
        </w:rPr>
      </w:pPr>
      <w:proofErr w:type="spellStart"/>
      <w:r w:rsidRPr="005666E1">
        <w:rPr>
          <w:rFonts w:ascii="Arial" w:hAnsi="Arial" w:cs="Arial"/>
        </w:rPr>
        <w:t>Rab</w:t>
      </w:r>
      <w:proofErr w:type="spellEnd"/>
      <w:r w:rsidRPr="005666E1">
        <w:rPr>
          <w:rFonts w:ascii="Arial" w:hAnsi="Arial" w:cs="Arial"/>
        </w:rPr>
        <w:t xml:space="preserve">, M. (2010) </w:t>
      </w:r>
      <w:proofErr w:type="gramStart"/>
      <w:r w:rsidRPr="005666E1">
        <w:rPr>
          <w:rFonts w:ascii="Arial" w:hAnsi="Arial" w:cs="Arial"/>
        </w:rPr>
        <w:t>The</w:t>
      </w:r>
      <w:proofErr w:type="gramEnd"/>
      <w:r w:rsidRPr="005666E1">
        <w:rPr>
          <w:rFonts w:ascii="Arial" w:hAnsi="Arial" w:cs="Arial"/>
        </w:rPr>
        <w:t xml:space="preserve"> Life Stories of Successful Women Academics in Pakistani Public Sector Universities. Ed. D Thesis (International), Department of Education Policy and Foundations, Institute of Education, London.</w:t>
      </w:r>
    </w:p>
    <w:p w:rsidR="005666E1" w:rsidRPr="005666E1" w:rsidRDefault="005666E1" w:rsidP="005666E1">
      <w:pPr>
        <w:rPr>
          <w:rFonts w:ascii="Arial" w:hAnsi="Arial" w:cs="Arial"/>
        </w:rPr>
      </w:pPr>
      <w:r w:rsidRPr="005666E1">
        <w:rPr>
          <w:rFonts w:ascii="Arial" w:hAnsi="Arial" w:cs="Arial"/>
        </w:rPr>
        <w:t xml:space="preserve">Ryan, A.M. &amp; Briggs, C.Q. (2020). Improving work-life policy and practice with an intersectionality lens. Equality, Diversity and Inclusion: An International Journal, 39(5), 533-47. </w:t>
      </w:r>
    </w:p>
    <w:p w:rsidR="005666E1" w:rsidRPr="005666E1" w:rsidRDefault="005666E1" w:rsidP="005666E1">
      <w:pPr>
        <w:rPr>
          <w:rStyle w:val="pagerange"/>
          <w:rFonts w:ascii="Arial" w:hAnsi="Arial" w:cs="Arial"/>
        </w:rPr>
      </w:pPr>
      <w:r w:rsidRPr="005666E1">
        <w:rPr>
          <w:rFonts w:ascii="Arial" w:hAnsi="Arial" w:cs="Arial"/>
        </w:rPr>
        <w:t xml:space="preserve">Shah, S. (2020) Gender Equality and Situated Constructions: perspectives of women educational leaders in a Muslim society. </w:t>
      </w:r>
      <w:r w:rsidRPr="005666E1">
        <w:rPr>
          <w:rFonts w:ascii="Arial" w:hAnsi="Arial" w:cs="Arial"/>
          <w:u w:val="single"/>
        </w:rPr>
        <w:t>Educational studies</w:t>
      </w:r>
      <w:r w:rsidRPr="005666E1">
        <w:rPr>
          <w:rFonts w:ascii="Arial" w:hAnsi="Arial" w:cs="Arial"/>
        </w:rPr>
        <w:t xml:space="preserve">; </w:t>
      </w:r>
      <w:r w:rsidRPr="005666E1">
        <w:rPr>
          <w:rStyle w:val="volumeissue"/>
          <w:rFonts w:ascii="Arial" w:hAnsi="Arial" w:cs="Arial"/>
        </w:rPr>
        <w:t>56:1,</w:t>
      </w:r>
      <w:r w:rsidRPr="005666E1">
        <w:rPr>
          <w:rFonts w:ascii="Arial" w:hAnsi="Arial" w:cs="Arial"/>
        </w:rPr>
        <w:t xml:space="preserve"> pp. </w:t>
      </w:r>
      <w:r w:rsidRPr="005666E1">
        <w:rPr>
          <w:rStyle w:val="pagerange"/>
          <w:rFonts w:ascii="Arial" w:hAnsi="Arial" w:cs="Arial"/>
        </w:rPr>
        <w:t>37-53.</w:t>
      </w:r>
    </w:p>
    <w:p w:rsidR="005666E1" w:rsidRPr="005666E1" w:rsidRDefault="005666E1" w:rsidP="005666E1">
      <w:pPr>
        <w:rPr>
          <w:rFonts w:ascii="Arial" w:hAnsi="Arial" w:cs="Arial"/>
        </w:rPr>
      </w:pPr>
      <w:r w:rsidRPr="005666E1">
        <w:rPr>
          <w:rFonts w:ascii="Arial" w:hAnsi="Arial" w:cs="Arial"/>
          <w:bCs/>
        </w:rPr>
        <w:t>Shah, S. (2018b) ‘Is she in the wrong place? Exploring the intersections of gender, religion, culture and leadership’ in J. Wilkinson and L. Bristol (</w:t>
      </w:r>
      <w:proofErr w:type="spellStart"/>
      <w:proofErr w:type="gramStart"/>
      <w:r w:rsidRPr="005666E1">
        <w:rPr>
          <w:rFonts w:ascii="Arial" w:hAnsi="Arial" w:cs="Arial"/>
          <w:bCs/>
        </w:rPr>
        <w:t>eds</w:t>
      </w:r>
      <w:proofErr w:type="spellEnd"/>
      <w:proofErr w:type="gramEnd"/>
      <w:r w:rsidRPr="005666E1">
        <w:rPr>
          <w:rFonts w:ascii="Arial" w:hAnsi="Arial" w:cs="Arial"/>
          <w:bCs/>
        </w:rPr>
        <w:t>) Educational leadership as a culturally-constructed practice: New directions and possibilities; Routledge; London and New York.</w:t>
      </w:r>
    </w:p>
    <w:p w:rsidR="005666E1" w:rsidRPr="005666E1" w:rsidRDefault="005666E1" w:rsidP="005666E1">
      <w:pPr>
        <w:rPr>
          <w:rFonts w:ascii="Arial" w:hAnsi="Arial" w:cs="Arial"/>
          <w:lang w:eastAsia="en-GB"/>
        </w:rPr>
      </w:pPr>
      <w:r w:rsidRPr="005666E1">
        <w:rPr>
          <w:rFonts w:ascii="Arial" w:hAnsi="Arial" w:cs="Arial"/>
          <w:lang w:eastAsia="en-GB"/>
        </w:rPr>
        <w:t xml:space="preserve">Shah, S. (2018) ‘We are equals’; datum or delusion: perceptions of Muslim women academics in Malaysian universities, </w:t>
      </w:r>
      <w:r w:rsidRPr="005666E1">
        <w:rPr>
          <w:rFonts w:ascii="Arial" w:hAnsi="Arial" w:cs="Arial"/>
          <w:u w:val="single"/>
          <w:lang w:eastAsia="en-GB"/>
        </w:rPr>
        <w:t>British Journal of Sociology of</w:t>
      </w:r>
      <w:r w:rsidRPr="005666E1">
        <w:rPr>
          <w:rFonts w:ascii="Arial" w:hAnsi="Arial" w:cs="Arial"/>
          <w:u w:val="single"/>
        </w:rPr>
        <w:t xml:space="preserve"> </w:t>
      </w:r>
      <w:r w:rsidRPr="005666E1">
        <w:rPr>
          <w:rFonts w:ascii="Arial" w:hAnsi="Arial" w:cs="Arial"/>
          <w:u w:val="single"/>
          <w:lang w:eastAsia="en-GB"/>
        </w:rPr>
        <w:t>Education</w:t>
      </w:r>
      <w:r w:rsidRPr="005666E1">
        <w:rPr>
          <w:rFonts w:ascii="Arial" w:hAnsi="Arial" w:cs="Arial"/>
          <w:lang w:eastAsia="en-GB"/>
        </w:rPr>
        <w:t>, 39(3) pp. 299-315.</w:t>
      </w:r>
    </w:p>
    <w:p w:rsidR="005666E1" w:rsidRPr="005666E1" w:rsidRDefault="005666E1" w:rsidP="005666E1">
      <w:pPr>
        <w:rPr>
          <w:rFonts w:ascii="Arial" w:hAnsi="Arial" w:cs="Arial"/>
        </w:rPr>
      </w:pPr>
      <w:r w:rsidRPr="005666E1">
        <w:rPr>
          <w:rFonts w:ascii="Arial" w:hAnsi="Arial" w:cs="Arial"/>
        </w:rPr>
        <w:t>Shah, S. (2016) Education, Leadership and Islam.</w:t>
      </w:r>
      <w:r w:rsidRPr="005666E1">
        <w:rPr>
          <w:rStyle w:val="Heading5Char"/>
          <w:rFonts w:ascii="Arial" w:hAnsi="Arial" w:cs="Arial"/>
        </w:rPr>
        <w:t xml:space="preserve"> </w:t>
      </w:r>
      <w:r w:rsidRPr="005666E1">
        <w:rPr>
          <w:rFonts w:ascii="Arial" w:hAnsi="Arial" w:cs="Arial"/>
        </w:rPr>
        <w:t xml:space="preserve">Theories, discourses and practices from an </w:t>
      </w:r>
      <w:r w:rsidRPr="005666E1">
        <w:rPr>
          <w:rFonts w:ascii="Arial" w:hAnsi="Arial" w:cs="Arial"/>
          <w:bCs/>
        </w:rPr>
        <w:t>Islamic</w:t>
      </w:r>
      <w:r w:rsidRPr="005666E1">
        <w:rPr>
          <w:rFonts w:ascii="Arial" w:hAnsi="Arial" w:cs="Arial"/>
        </w:rPr>
        <w:t xml:space="preserve"> perspective. Routledge; London and New York.</w:t>
      </w:r>
    </w:p>
    <w:p w:rsidR="008A48D1" w:rsidRPr="005666E1" w:rsidRDefault="005666E1" w:rsidP="005666E1">
      <w:proofErr w:type="spellStart"/>
      <w:r w:rsidRPr="005666E1">
        <w:rPr>
          <w:rFonts w:ascii="Arial" w:hAnsi="Arial" w:cs="Arial"/>
        </w:rPr>
        <w:t>Waruru</w:t>
      </w:r>
      <w:proofErr w:type="spellEnd"/>
      <w:r w:rsidRPr="005666E1">
        <w:rPr>
          <w:rFonts w:ascii="Arial" w:hAnsi="Arial" w:cs="Arial"/>
        </w:rPr>
        <w:t>, M. (2023) Women still ‘grossly’ under-represented as academic leaders.</w:t>
      </w:r>
    </w:p>
    <w:sectPr w:rsidR="008A48D1" w:rsidRPr="00566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848AA"/>
    <w:multiLevelType w:val="hybridMultilevel"/>
    <w:tmpl w:val="D9E85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55017"/>
    <w:multiLevelType w:val="hybridMultilevel"/>
    <w:tmpl w:val="92CA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E1"/>
    <w:rsid w:val="00540638"/>
    <w:rsid w:val="005666E1"/>
    <w:rsid w:val="008A4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A29C"/>
  <w15:chartTrackingRefBased/>
  <w15:docId w15:val="{4BABFCEC-0153-4ED9-AD01-8E2AE65E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6E1"/>
  </w:style>
  <w:style w:type="paragraph" w:styleId="Heading5">
    <w:name w:val="heading 5"/>
    <w:basedOn w:val="Normal"/>
    <w:next w:val="Normal"/>
    <w:link w:val="Heading5Char"/>
    <w:uiPriority w:val="9"/>
    <w:semiHidden/>
    <w:unhideWhenUsed/>
    <w:qFormat/>
    <w:rsid w:val="005666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666E1"/>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5666E1"/>
    <w:rPr>
      <w:color w:val="0000FF"/>
      <w:u w:val="single"/>
    </w:rPr>
  </w:style>
  <w:style w:type="character" w:styleId="Emphasis">
    <w:name w:val="Emphasis"/>
    <w:basedOn w:val="DefaultParagraphFont"/>
    <w:uiPriority w:val="20"/>
    <w:qFormat/>
    <w:rsid w:val="005666E1"/>
    <w:rPr>
      <w:i/>
      <w:iCs/>
    </w:rPr>
  </w:style>
  <w:style w:type="character" w:customStyle="1" w:styleId="volumeissue">
    <w:name w:val="volume_issue"/>
    <w:rsid w:val="005666E1"/>
  </w:style>
  <w:style w:type="character" w:customStyle="1" w:styleId="pagerange">
    <w:name w:val="page_range"/>
    <w:rsid w:val="005666E1"/>
  </w:style>
  <w:style w:type="paragraph" w:styleId="ListParagraph">
    <w:name w:val="List Paragraph"/>
    <w:basedOn w:val="Normal"/>
    <w:uiPriority w:val="34"/>
    <w:qFormat/>
    <w:rsid w:val="00566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saeeda@hotmail.com" TargetMode="External"/><Relationship Id="rId3" Type="http://schemas.openxmlformats.org/officeDocument/2006/relationships/settings" Target="settings.xml"/><Relationship Id="rId7" Type="http://schemas.openxmlformats.org/officeDocument/2006/relationships/hyperlink" Target="mailto:anfal@squ.edu.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naqbi@nct.ac.ae" TargetMode="External"/><Relationship Id="rId11" Type="http://schemas.openxmlformats.org/officeDocument/2006/relationships/theme" Target="theme/theme1.xml"/><Relationship Id="rId5" Type="http://schemas.openxmlformats.org/officeDocument/2006/relationships/hyperlink" Target="mailto:shahsaeeda@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13668803.2020.1800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Saeeda Shah</dc:creator>
  <cp:keywords/>
  <dc:description/>
  <cp:lastModifiedBy>Saeeda Shah</cp:lastModifiedBy>
  <cp:revision>1</cp:revision>
  <dcterms:created xsi:type="dcterms:W3CDTF">2024-01-26T22:10:00Z</dcterms:created>
  <dcterms:modified xsi:type="dcterms:W3CDTF">2024-01-26T22:33:00Z</dcterms:modified>
</cp:coreProperties>
</file>